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04" w:rsidRDefault="00AD68EA" w:rsidP="007644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Organizatorzy:</w:t>
      </w:r>
    </w:p>
    <w:p w:rsidR="00764404" w:rsidRDefault="00764404" w:rsidP="00764404">
      <w:pPr>
        <w:ind w:left="-426"/>
        <w:rPr>
          <w:b/>
          <w:sz w:val="24"/>
          <w:szCs w:val="24"/>
        </w:rPr>
      </w:pP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527769" cy="563444"/>
            <wp:effectExtent l="0" t="0" r="0" b="8255"/>
            <wp:docPr id="1" name="Obraz 1" descr="Stowarzyszenie Przemys&amp;lstrok;u Wapiennicz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warzyszenie Przemys&amp;lstrok;u Wapiennicz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86" cy="5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</w:t>
      </w:r>
      <w:r w:rsidR="00222D04" w:rsidRPr="00764404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22946" cy="686435"/>
            <wp:effectExtent l="0" t="0" r="0" b="0"/>
            <wp:docPr id="1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128" cy="71278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</w:t>
      </w:r>
    </w:p>
    <w:p w:rsidR="00AD68EA" w:rsidRDefault="00AD68EA" w:rsidP="00F60B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color w:val="000000"/>
          <w:spacing w:val="2"/>
        </w:rPr>
        <w:t xml:space="preserve"> </w:t>
      </w:r>
      <w:r>
        <w:rPr>
          <w:b/>
          <w:sz w:val="24"/>
          <w:szCs w:val="24"/>
        </w:rPr>
        <w:t>PROGRAM SZKOLENIA</w:t>
      </w:r>
    </w:p>
    <w:p w:rsidR="005D2773" w:rsidRPr="00F60B85" w:rsidRDefault="00AD68EA" w:rsidP="005D2773">
      <w:pPr>
        <w:jc w:val="center"/>
        <w:rPr>
          <w:bCs/>
          <w:color w:val="000000"/>
          <w:spacing w:val="-4"/>
        </w:rPr>
      </w:pPr>
      <w:r w:rsidRPr="00F60B85">
        <w:rPr>
          <w:sz w:val="24"/>
          <w:szCs w:val="24"/>
        </w:rPr>
        <w:t>z</w:t>
      </w:r>
      <w:r w:rsidR="005D2773" w:rsidRPr="00F60B85">
        <w:rPr>
          <w:sz w:val="24"/>
          <w:szCs w:val="24"/>
        </w:rPr>
        <w:t xml:space="preserve"> zakres</w:t>
      </w:r>
      <w:r w:rsidRPr="00F60B85">
        <w:rPr>
          <w:sz w:val="24"/>
          <w:szCs w:val="24"/>
        </w:rPr>
        <w:t>u</w:t>
      </w:r>
      <w:r w:rsidR="005D2773" w:rsidRPr="00F60B85">
        <w:rPr>
          <w:sz w:val="24"/>
          <w:szCs w:val="24"/>
        </w:rPr>
        <w:t xml:space="preserve"> u</w:t>
      </w:r>
      <w:r w:rsidR="005D2773" w:rsidRPr="00F60B85">
        <w:rPr>
          <w:bCs/>
          <w:color w:val="000000"/>
          <w:spacing w:val="-4"/>
        </w:rPr>
        <w:t>powszechniani</w:t>
      </w:r>
      <w:r w:rsidRPr="00F60B85">
        <w:rPr>
          <w:bCs/>
          <w:color w:val="000000"/>
          <w:spacing w:val="-4"/>
        </w:rPr>
        <w:t>a</w:t>
      </w:r>
      <w:r w:rsidR="005D2773" w:rsidRPr="00F60B85">
        <w:rPr>
          <w:bCs/>
          <w:color w:val="000000"/>
          <w:spacing w:val="-4"/>
        </w:rPr>
        <w:t xml:space="preserve"> edukacji ekologicznej i ochrony gleby wśród mazowieckich rolników.</w:t>
      </w:r>
    </w:p>
    <w:p w:rsidR="00AD68EA" w:rsidRPr="00685637" w:rsidRDefault="00685637" w:rsidP="00AD68EA">
      <w:pPr>
        <w:jc w:val="center"/>
        <w:rPr>
          <w:b/>
          <w:sz w:val="24"/>
          <w:szCs w:val="24"/>
        </w:rPr>
      </w:pPr>
      <w:bookmarkStart w:id="0" w:name="_GoBack"/>
      <w:r w:rsidRPr="00685637">
        <w:rPr>
          <w:b/>
          <w:sz w:val="24"/>
          <w:szCs w:val="24"/>
        </w:rPr>
        <w:t>15 grudnia</w:t>
      </w:r>
      <w:r w:rsidR="005D2773" w:rsidRPr="00685637">
        <w:rPr>
          <w:b/>
          <w:sz w:val="24"/>
          <w:szCs w:val="24"/>
        </w:rPr>
        <w:t xml:space="preserve"> </w:t>
      </w:r>
      <w:r w:rsidR="00AD68EA" w:rsidRPr="00685637">
        <w:rPr>
          <w:b/>
          <w:sz w:val="24"/>
          <w:szCs w:val="24"/>
        </w:rPr>
        <w:t>2017 roku</w:t>
      </w:r>
    </w:p>
    <w:bookmarkEnd w:id="0"/>
    <w:p w:rsidR="002A2BAE" w:rsidRPr="00685637" w:rsidRDefault="00685637" w:rsidP="00AD68EA">
      <w:pPr>
        <w:jc w:val="center"/>
        <w:rPr>
          <w:b/>
          <w:sz w:val="24"/>
          <w:szCs w:val="24"/>
        </w:rPr>
      </w:pPr>
      <w:r w:rsidRPr="00685637">
        <w:rPr>
          <w:rFonts w:ascii="Calibri" w:eastAsia="Calibri" w:hAnsi="Calibri" w:cs="Times New Roman"/>
          <w:b/>
        </w:rPr>
        <w:t>Sala wykładowa  Delegatury Urzędu Marszałkowskiego w Ostrołęce, ul. Piłsudskiego 38, 07-410 Ostrołęka</w:t>
      </w:r>
      <w:r w:rsidR="005D2773" w:rsidRPr="00685637">
        <w:rPr>
          <w:b/>
          <w:sz w:val="24"/>
          <w:szCs w:val="24"/>
        </w:rPr>
        <w:t>,</w:t>
      </w:r>
    </w:p>
    <w:p w:rsidR="00A16086" w:rsidRPr="005D2773" w:rsidRDefault="005D2773" w:rsidP="002A2BAE">
      <w:pPr>
        <w:rPr>
          <w:sz w:val="24"/>
          <w:szCs w:val="24"/>
        </w:rPr>
      </w:pPr>
      <w:r>
        <w:rPr>
          <w:sz w:val="24"/>
          <w:szCs w:val="24"/>
        </w:rPr>
        <w:t xml:space="preserve">10:00 – 11:30  </w:t>
      </w:r>
      <w:r w:rsidR="00A16086" w:rsidRPr="005D2773">
        <w:rPr>
          <w:sz w:val="24"/>
          <w:szCs w:val="24"/>
        </w:rPr>
        <w:t xml:space="preserve">Właściwości agrochemiczne gleby – potrzeby ich regulacji </w:t>
      </w:r>
      <w:r>
        <w:rPr>
          <w:sz w:val="24"/>
          <w:szCs w:val="24"/>
        </w:rPr>
        <w:t xml:space="preserve">12:00  </w:t>
      </w:r>
      <w:r>
        <w:rPr>
          <w:sz w:val="24"/>
          <w:szCs w:val="24"/>
        </w:rPr>
        <w:br/>
        <w:t xml:space="preserve">                          </w:t>
      </w:r>
      <w:r w:rsidR="00A16086" w:rsidRPr="005D2773">
        <w:rPr>
          <w:sz w:val="24"/>
          <w:szCs w:val="24"/>
        </w:rPr>
        <w:t>(czego potrzebuje gleba?)</w:t>
      </w:r>
    </w:p>
    <w:p w:rsidR="00A16086" w:rsidRPr="00764404" w:rsidRDefault="005D2773" w:rsidP="00A16086">
      <w:pPr>
        <w:rPr>
          <w:b/>
          <w:i/>
          <w:sz w:val="24"/>
          <w:szCs w:val="24"/>
        </w:rPr>
      </w:pPr>
      <w:r w:rsidRPr="00764404">
        <w:rPr>
          <w:b/>
          <w:i/>
          <w:sz w:val="24"/>
          <w:szCs w:val="24"/>
        </w:rPr>
        <w:t xml:space="preserve">                           </w:t>
      </w:r>
      <w:r w:rsidR="00F60B85">
        <w:rPr>
          <w:b/>
          <w:i/>
          <w:sz w:val="24"/>
          <w:szCs w:val="24"/>
        </w:rPr>
        <w:t>Pan p</w:t>
      </w:r>
      <w:r w:rsidR="00A16086" w:rsidRPr="00764404">
        <w:rPr>
          <w:b/>
          <w:i/>
          <w:sz w:val="24"/>
          <w:szCs w:val="24"/>
        </w:rPr>
        <w:t>rof. Wojciech Lipiński Krajowa</w:t>
      </w:r>
      <w:r w:rsidR="00F60B85">
        <w:rPr>
          <w:b/>
          <w:i/>
          <w:sz w:val="24"/>
          <w:szCs w:val="24"/>
        </w:rPr>
        <w:t>,</w:t>
      </w:r>
      <w:r w:rsidR="00A16086" w:rsidRPr="00764404">
        <w:rPr>
          <w:b/>
          <w:i/>
          <w:sz w:val="24"/>
          <w:szCs w:val="24"/>
        </w:rPr>
        <w:t xml:space="preserve"> Stacja Chemiczno-Rolnicza w Warszawie</w:t>
      </w:r>
    </w:p>
    <w:p w:rsidR="00A16086" w:rsidRPr="005D2773" w:rsidRDefault="00A16086" w:rsidP="005D2773">
      <w:pPr>
        <w:pStyle w:val="Akapitzlist"/>
        <w:numPr>
          <w:ilvl w:val="0"/>
          <w:numId w:val="6"/>
        </w:numPr>
        <w:ind w:left="1843" w:hanging="283"/>
        <w:rPr>
          <w:sz w:val="20"/>
          <w:szCs w:val="20"/>
        </w:rPr>
      </w:pPr>
      <w:r w:rsidRPr="005D2773">
        <w:rPr>
          <w:sz w:val="20"/>
          <w:szCs w:val="20"/>
        </w:rPr>
        <w:t>Właściwości gleby i możliwość ich modyfikacji w wyniku nawożenia,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Badania agrochemiczne,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Pobieranie próbek i ich znaczenie w ocenie stanu odczynu i zasobności w składniki mineralne,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Ocena właściwości gleby,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Stan agrochemiczny gleb Polski i Mazowsza,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Azot w glebie jako wskaźnik żyzności i oddziaływania rolnictwa na środowisko</w:t>
      </w:r>
    </w:p>
    <w:p w:rsidR="00A16086" w:rsidRPr="005D2773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Ograniczanie odpływu azotu ze źródeł rolniczych (wybrane zagadnienia wynikające z dyrektywy azotanowej i prawa wodnego). Nowe regulacje – OSN w kontekście spływania azotu spowodowanego niskim pH oraz konsekwencje niedostosowania się do nowych przepisów.</w:t>
      </w:r>
    </w:p>
    <w:p w:rsidR="00A16086" w:rsidRDefault="00A16086" w:rsidP="00F60B85">
      <w:pPr>
        <w:pStyle w:val="Akapitzlist"/>
        <w:numPr>
          <w:ilvl w:val="0"/>
          <w:numId w:val="6"/>
        </w:numPr>
        <w:ind w:left="1843" w:hanging="283"/>
        <w:jc w:val="both"/>
        <w:rPr>
          <w:sz w:val="24"/>
          <w:szCs w:val="24"/>
        </w:rPr>
      </w:pPr>
      <w:r w:rsidRPr="005D2773">
        <w:rPr>
          <w:sz w:val="20"/>
          <w:szCs w:val="20"/>
        </w:rPr>
        <w:t>Węgiel organiczny w</w:t>
      </w:r>
      <w:r w:rsidRPr="002A2BAE">
        <w:rPr>
          <w:sz w:val="24"/>
          <w:szCs w:val="24"/>
        </w:rPr>
        <w:t xml:space="preserve"> glebie i jego znaczenie.</w:t>
      </w:r>
    </w:p>
    <w:p w:rsidR="005D2773" w:rsidRPr="009703E1" w:rsidRDefault="005D2773" w:rsidP="005D2773">
      <w:pPr>
        <w:rPr>
          <w:sz w:val="24"/>
          <w:szCs w:val="24"/>
        </w:rPr>
      </w:pPr>
      <w:r w:rsidRPr="009703E1">
        <w:rPr>
          <w:sz w:val="24"/>
          <w:szCs w:val="24"/>
        </w:rPr>
        <w:t>11:30 – 11:45   Przerwa kawowa</w:t>
      </w:r>
    </w:p>
    <w:p w:rsidR="00A16086" w:rsidRPr="009703E1" w:rsidRDefault="005D2773" w:rsidP="002A2BAE">
      <w:pPr>
        <w:rPr>
          <w:sz w:val="24"/>
          <w:szCs w:val="24"/>
        </w:rPr>
      </w:pPr>
      <w:r w:rsidRPr="009703E1">
        <w:rPr>
          <w:sz w:val="24"/>
          <w:szCs w:val="24"/>
        </w:rPr>
        <w:t xml:space="preserve">11:45 – 13:15   </w:t>
      </w:r>
      <w:r w:rsidR="00A16086" w:rsidRPr="009703E1">
        <w:rPr>
          <w:sz w:val="24"/>
          <w:szCs w:val="24"/>
        </w:rPr>
        <w:t>Dlaczego należy wapnować?</w:t>
      </w:r>
    </w:p>
    <w:p w:rsidR="00F60B85" w:rsidRPr="00094EB3" w:rsidRDefault="00F60B85" w:rsidP="002A2BA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94EB3">
        <w:rPr>
          <w:b/>
          <w:i/>
          <w:sz w:val="24"/>
          <w:szCs w:val="24"/>
        </w:rPr>
        <w:t xml:space="preserve">  Pan Marek Krysztoforski, Centrum Doradztwa Rolniczego, Oddział Radom</w:t>
      </w:r>
    </w:p>
    <w:p w:rsidR="00A16086" w:rsidRPr="005D2773" w:rsidRDefault="00A16086" w:rsidP="005D2773">
      <w:pPr>
        <w:pStyle w:val="Akapitzlist"/>
        <w:numPr>
          <w:ilvl w:val="0"/>
          <w:numId w:val="4"/>
        </w:numPr>
        <w:spacing w:after="0"/>
        <w:ind w:left="1985"/>
        <w:rPr>
          <w:sz w:val="20"/>
          <w:szCs w:val="20"/>
        </w:rPr>
      </w:pPr>
      <w:r w:rsidRPr="005D2773">
        <w:rPr>
          <w:sz w:val="20"/>
          <w:szCs w:val="20"/>
        </w:rPr>
        <w:t>wpływ wapnowania na glebę</w:t>
      </w:r>
    </w:p>
    <w:p w:rsidR="00A16086" w:rsidRPr="005D2773" w:rsidRDefault="00A16086" w:rsidP="005D2773">
      <w:pPr>
        <w:pStyle w:val="Akapitzlist"/>
        <w:numPr>
          <w:ilvl w:val="0"/>
          <w:numId w:val="4"/>
        </w:numPr>
        <w:spacing w:after="0"/>
        <w:ind w:left="1985"/>
        <w:rPr>
          <w:sz w:val="20"/>
          <w:szCs w:val="20"/>
        </w:rPr>
      </w:pPr>
      <w:r w:rsidRPr="005D2773">
        <w:rPr>
          <w:sz w:val="20"/>
          <w:szCs w:val="20"/>
        </w:rPr>
        <w:t>struktura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mikrobiologia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przyswajalność składników m.in. interakcja z fosforem, mikroelementami;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znoszenie toksycznego wpływu glinu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wpływ wapnowania na uprawy</w:t>
      </w:r>
    </w:p>
    <w:p w:rsidR="00A16086" w:rsidRPr="005D2773" w:rsidRDefault="002A2BAE" w:rsidP="00F60B85">
      <w:p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-</w:t>
      </w:r>
      <w:r w:rsidR="00A16086" w:rsidRPr="005D2773">
        <w:rPr>
          <w:sz w:val="20"/>
          <w:szCs w:val="20"/>
        </w:rPr>
        <w:t xml:space="preserve"> rośliny wrażliwe na zakwaszenie</w:t>
      </w:r>
    </w:p>
    <w:p w:rsidR="00A16086" w:rsidRPr="005D2773" w:rsidRDefault="00A16086" w:rsidP="00F60B85">
      <w:p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- wzrost plonowania związany z poprawą pH</w:t>
      </w:r>
    </w:p>
    <w:p w:rsidR="00A16086" w:rsidRPr="005D2773" w:rsidRDefault="00A16086" w:rsidP="00F60B85">
      <w:p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- wpływ odczynu na bakterie symbiotyczne</w:t>
      </w:r>
    </w:p>
    <w:p w:rsidR="00A16086" w:rsidRPr="005D2773" w:rsidRDefault="00A16086" w:rsidP="00F60B85">
      <w:p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- wapnowanie upraw nawadnianych i pod osłonami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zawartość wapnia i magnezu w rośli</w:t>
      </w:r>
      <w:r w:rsidR="00E95BFC" w:rsidRPr="005D2773">
        <w:rPr>
          <w:sz w:val="20"/>
          <w:szCs w:val="20"/>
        </w:rPr>
        <w:t>nach, wpływ na wzrost i rozwój</w:t>
      </w:r>
    </w:p>
    <w:p w:rsidR="00A16086" w:rsidRPr="005D2773" w:rsidRDefault="00E95BFC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proporcja K:Mg w sadownictwie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zakwaszające działanie nawozów azotowych</w:t>
      </w:r>
    </w:p>
    <w:p w:rsidR="00A16086" w:rsidRPr="005D2773" w:rsidRDefault="00E95BFC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10</w:t>
      </w:r>
      <w:r w:rsidR="00A16086" w:rsidRPr="005D2773">
        <w:rPr>
          <w:sz w:val="20"/>
          <w:szCs w:val="20"/>
        </w:rPr>
        <w:t xml:space="preserve"> zakwaszające działanie gnojowicy i gnojówki</w:t>
      </w:r>
    </w:p>
    <w:p w:rsidR="00A16086" w:rsidRPr="005D2773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układanie dawek wapna (aplikacja komputerowa własna - oczekiwany odczyn po zastosowan</w:t>
      </w:r>
      <w:r w:rsidR="00E95BFC" w:rsidRPr="005D2773">
        <w:rPr>
          <w:sz w:val="20"/>
          <w:szCs w:val="20"/>
        </w:rPr>
        <w:t>iu konkretnej dawki wapna na )</w:t>
      </w:r>
    </w:p>
    <w:p w:rsidR="00A16086" w:rsidRDefault="00A16086" w:rsidP="00F60B85">
      <w:pPr>
        <w:pStyle w:val="Akapitzlist"/>
        <w:numPr>
          <w:ilvl w:val="0"/>
          <w:numId w:val="4"/>
        </w:numPr>
        <w:spacing w:after="0"/>
        <w:ind w:left="1985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szybkość działania poszczególnych typów wapna w zależności od wieku skał z których produkowane jest wapno (pokaz w trakcie prelekcji z użyciem próbek wapna i zalewaniu roztworem kwasu-  szybkość rozkładu wapna węglanow</w:t>
      </w:r>
      <w:r w:rsidR="005D2773" w:rsidRPr="005D2773">
        <w:rPr>
          <w:sz w:val="20"/>
          <w:szCs w:val="20"/>
        </w:rPr>
        <w:t>ego, trwa około pół godziny.</w:t>
      </w:r>
    </w:p>
    <w:p w:rsidR="00094EB3" w:rsidRDefault="00094EB3" w:rsidP="00094EB3">
      <w:pPr>
        <w:pStyle w:val="Akapitzlist"/>
        <w:spacing w:after="0"/>
        <w:ind w:left="1985"/>
        <w:jc w:val="both"/>
        <w:rPr>
          <w:sz w:val="20"/>
          <w:szCs w:val="20"/>
        </w:rPr>
      </w:pPr>
    </w:p>
    <w:p w:rsidR="00AD68EA" w:rsidRPr="009703E1" w:rsidRDefault="00AD68EA" w:rsidP="00AD68EA">
      <w:pPr>
        <w:rPr>
          <w:sz w:val="24"/>
          <w:szCs w:val="24"/>
        </w:rPr>
      </w:pPr>
      <w:r w:rsidRPr="009703E1">
        <w:rPr>
          <w:sz w:val="24"/>
          <w:szCs w:val="24"/>
        </w:rPr>
        <w:t>13:15 – 13:30   Przerwa kawowa</w:t>
      </w:r>
    </w:p>
    <w:p w:rsidR="00AD68EA" w:rsidRPr="009703E1" w:rsidRDefault="00AD68EA" w:rsidP="00AD68EA">
      <w:pPr>
        <w:pStyle w:val="Akapitzlist"/>
        <w:spacing w:after="0"/>
        <w:ind w:left="1985"/>
        <w:rPr>
          <w:sz w:val="20"/>
          <w:szCs w:val="20"/>
        </w:rPr>
      </w:pPr>
    </w:p>
    <w:p w:rsidR="00E95BFC" w:rsidRPr="009703E1" w:rsidRDefault="005D2773" w:rsidP="005D2773">
      <w:pPr>
        <w:rPr>
          <w:sz w:val="24"/>
          <w:szCs w:val="24"/>
        </w:rPr>
      </w:pPr>
      <w:r w:rsidRPr="009703E1">
        <w:rPr>
          <w:sz w:val="24"/>
          <w:szCs w:val="24"/>
        </w:rPr>
        <w:t>1</w:t>
      </w:r>
      <w:r w:rsidR="00AD68EA" w:rsidRPr="009703E1">
        <w:rPr>
          <w:sz w:val="24"/>
          <w:szCs w:val="24"/>
        </w:rPr>
        <w:t>3</w:t>
      </w:r>
      <w:r w:rsidRPr="009703E1">
        <w:rPr>
          <w:sz w:val="24"/>
          <w:szCs w:val="24"/>
        </w:rPr>
        <w:t>:</w:t>
      </w:r>
      <w:r w:rsidR="00AD68EA" w:rsidRPr="009703E1">
        <w:rPr>
          <w:sz w:val="24"/>
          <w:szCs w:val="24"/>
        </w:rPr>
        <w:t>30</w:t>
      </w:r>
      <w:r w:rsidRPr="009703E1">
        <w:rPr>
          <w:sz w:val="24"/>
          <w:szCs w:val="24"/>
        </w:rPr>
        <w:t xml:space="preserve"> – 1</w:t>
      </w:r>
      <w:r w:rsidR="00AD68EA" w:rsidRPr="009703E1">
        <w:rPr>
          <w:sz w:val="24"/>
          <w:szCs w:val="24"/>
        </w:rPr>
        <w:t>5</w:t>
      </w:r>
      <w:r w:rsidRPr="009703E1">
        <w:rPr>
          <w:sz w:val="24"/>
          <w:szCs w:val="24"/>
        </w:rPr>
        <w:t>:</w:t>
      </w:r>
      <w:r w:rsidR="00AD68EA" w:rsidRPr="009703E1">
        <w:rPr>
          <w:sz w:val="24"/>
          <w:szCs w:val="24"/>
        </w:rPr>
        <w:t>00</w:t>
      </w:r>
      <w:r w:rsidRPr="009703E1">
        <w:rPr>
          <w:sz w:val="24"/>
          <w:szCs w:val="24"/>
        </w:rPr>
        <w:t xml:space="preserve">  </w:t>
      </w:r>
      <w:r w:rsidR="00E95BFC" w:rsidRPr="009703E1">
        <w:rPr>
          <w:sz w:val="24"/>
          <w:szCs w:val="24"/>
        </w:rPr>
        <w:t>Aspekty praktyczne wapnowania</w:t>
      </w:r>
    </w:p>
    <w:p w:rsidR="00AD68EA" w:rsidRPr="009703E1" w:rsidRDefault="00F60B85" w:rsidP="009703E1">
      <w:pPr>
        <w:ind w:left="708" w:firstLine="708"/>
        <w:rPr>
          <w:b/>
          <w:i/>
          <w:sz w:val="24"/>
          <w:szCs w:val="24"/>
        </w:rPr>
      </w:pPr>
      <w:r w:rsidRPr="009703E1">
        <w:rPr>
          <w:b/>
          <w:i/>
          <w:sz w:val="24"/>
          <w:szCs w:val="24"/>
        </w:rPr>
        <w:t xml:space="preserve">Pan </w:t>
      </w:r>
      <w:r w:rsidR="00094EB3" w:rsidRPr="009703E1">
        <w:rPr>
          <w:b/>
          <w:i/>
          <w:sz w:val="24"/>
          <w:szCs w:val="24"/>
        </w:rPr>
        <w:t>dr Arkadiusz Artyszak, SGGW</w:t>
      </w:r>
      <w:r w:rsidR="009703E1">
        <w:rPr>
          <w:b/>
          <w:i/>
          <w:sz w:val="24"/>
          <w:szCs w:val="24"/>
        </w:rPr>
        <w:t xml:space="preserve"> w Warszawie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Agrotechnika wapnowania (rośliny wrażliwe, terminy stosowania, dawki w odniesieniu do rodzaju gleby i typu wapna, pierwotnego pH oraz reaktywności)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Miejsce wapna w płodozmianie (blokowanie fosforu)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Stosowanie powierzchniowe, w zespole uprawek, pod orkę – wady i zalety.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Efekty przedawkowania.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Zagrożenia stosowania wapna poprodukcyjnego, odpadowego – brak jakości, metale ciężkie, zawartość wapnia i wody. Posodowe, pocukrownicze, gipsy z odsiarczania spalin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Dokumenty towarzyszące dostawie: WZ i dokument jakościowy – identyfikowalność producenta jako element bezpieczeństwa.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Zobrazowanie strat z wapnowania produktami nieznanego pochodzenia (gorszy plon,  zniszczona gleba).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 xml:space="preserve">Ekonomiczne aspekty wapnowania na przykładzie pobierania składników z nawozów NPK </w:t>
      </w:r>
      <w:r w:rsidR="009703E1">
        <w:rPr>
          <w:sz w:val="20"/>
          <w:szCs w:val="20"/>
        </w:rPr>
        <w:br/>
      </w:r>
      <w:r w:rsidRPr="005D2773">
        <w:rPr>
          <w:sz w:val="20"/>
          <w:szCs w:val="20"/>
        </w:rPr>
        <w:t>przy różnych poziomach pH</w:t>
      </w:r>
    </w:p>
    <w:p w:rsidR="00E95BFC" w:rsidRPr="005D2773" w:rsidRDefault="00E95BFC" w:rsidP="00F60B85">
      <w:pPr>
        <w:pStyle w:val="Akapitzlist"/>
        <w:numPr>
          <w:ilvl w:val="0"/>
          <w:numId w:val="2"/>
        </w:numPr>
        <w:ind w:left="1843"/>
        <w:jc w:val="both"/>
        <w:rPr>
          <w:sz w:val="20"/>
          <w:szCs w:val="20"/>
        </w:rPr>
      </w:pPr>
      <w:r w:rsidRPr="005D2773">
        <w:rPr>
          <w:sz w:val="20"/>
          <w:szCs w:val="20"/>
        </w:rPr>
        <w:t>Maszyny do wapnowania</w:t>
      </w:r>
    </w:p>
    <w:sectPr w:rsidR="00E95BFC" w:rsidRPr="005D2773" w:rsidSect="00F60B85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2F3"/>
    <w:multiLevelType w:val="hybridMultilevel"/>
    <w:tmpl w:val="91C82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963"/>
    <w:multiLevelType w:val="hybridMultilevel"/>
    <w:tmpl w:val="68168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6AE9"/>
    <w:multiLevelType w:val="hybridMultilevel"/>
    <w:tmpl w:val="B6EA9F44"/>
    <w:lvl w:ilvl="0" w:tplc="04BA9C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1DC7"/>
    <w:multiLevelType w:val="hybridMultilevel"/>
    <w:tmpl w:val="0DA0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F1AE2"/>
    <w:multiLevelType w:val="hybridMultilevel"/>
    <w:tmpl w:val="2064D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129A2"/>
    <w:multiLevelType w:val="hybridMultilevel"/>
    <w:tmpl w:val="C584E9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4B3"/>
    <w:multiLevelType w:val="hybridMultilevel"/>
    <w:tmpl w:val="FAEC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16086"/>
    <w:rsid w:val="00072948"/>
    <w:rsid w:val="00094EB3"/>
    <w:rsid w:val="00222D04"/>
    <w:rsid w:val="0028772A"/>
    <w:rsid w:val="002A2BAE"/>
    <w:rsid w:val="0048756C"/>
    <w:rsid w:val="005D2773"/>
    <w:rsid w:val="00621810"/>
    <w:rsid w:val="00683C3B"/>
    <w:rsid w:val="00685637"/>
    <w:rsid w:val="00764404"/>
    <w:rsid w:val="008019F4"/>
    <w:rsid w:val="00894F22"/>
    <w:rsid w:val="008A6D25"/>
    <w:rsid w:val="009703E1"/>
    <w:rsid w:val="00A16086"/>
    <w:rsid w:val="00AD68EA"/>
    <w:rsid w:val="00B23D59"/>
    <w:rsid w:val="00E95BFC"/>
    <w:rsid w:val="00F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 Adam Karbowski</dc:creator>
  <cp:lastModifiedBy>user</cp:lastModifiedBy>
  <cp:revision>2</cp:revision>
  <cp:lastPrinted>2017-10-27T08:31:00Z</cp:lastPrinted>
  <dcterms:created xsi:type="dcterms:W3CDTF">2017-12-11T12:54:00Z</dcterms:created>
  <dcterms:modified xsi:type="dcterms:W3CDTF">2017-12-11T12:54:00Z</dcterms:modified>
</cp:coreProperties>
</file>